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framePr w:wrap="auto" w:vAnchor="margin" w:hAnchor="text" w:yAlign="inline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</w:pPr>
    </w:p>
    <w:p>
      <w:pPr>
        <w:bidi w:val="0"/>
        <w:jc w:val="center"/>
        <w:rPr>
          <w:rFonts w:hint="eastAsia" w:ascii="Songti SC Regular" w:hAnsi="Songti SC Regular" w:eastAsia="Songti SC Regular" w:cs="Songti SC Regular"/>
        </w:rPr>
      </w:pPr>
      <w:r>
        <w:rPr>
          <w:rFonts w:hint="eastAsia" w:ascii="Songti SC Regular" w:hAnsi="Songti SC Regular" w:eastAsia="Songti SC Regular" w:cs="Songti SC Regular"/>
          <w:rtl w:val="0"/>
          <w:lang w:val="zh-CN" w:eastAsia="zh-CN"/>
        </w:rPr>
        <w:t>现存功能截图说明</w:t>
      </w:r>
    </w:p>
    <w:p>
      <w:pPr>
        <w:pStyle w:val="11"/>
        <w:framePr w:wrap="auto" w:vAnchor="margin" w:hAnchor="text" w:yAlign="inline"/>
        <w:jc w:val="left"/>
        <w:rPr>
          <w:rFonts w:hint="eastAsia" w:ascii="Songti SC Regular" w:hAnsi="Songti SC Regular" w:eastAsia="Songti SC Regular" w:cs="Songti SC Regular"/>
          <w:sz w:val="28"/>
          <w:szCs w:val="28"/>
        </w:rPr>
      </w:pPr>
    </w:p>
    <w:p>
      <w:pPr>
        <w:pStyle w:val="12"/>
        <w:bidi w:val="0"/>
        <w:rPr>
          <w:rFonts w:hint="eastAsia" w:ascii="Songti SC Regular" w:hAnsi="Songti SC Regular" w:eastAsia="Songti SC Regular" w:cs="Songti SC Regular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lang w:val="en-US" w:eastAsia="zh-CN"/>
        </w:rPr>
        <w:t>注意：此文档为现存功能截图，场景具体文本会随时更新，但只有选项/功能在逻辑上发生改变时此文档才会更新截图。若需要看当前详细文本和构想，请下载</w:t>
      </w:r>
      <w:r>
        <w:rPr>
          <w:rFonts w:hint="eastAsia" w:ascii="Songti SC Regular" w:hAnsi="Songti SC Regular" w:eastAsia="Songti SC Regular" w:cs="Songti SC Regular"/>
          <w:lang w:val="en-US" w:eastAsia="zh-CN"/>
        </w:rPr>
        <w:t>”</w:t>
      </w:r>
      <w:r>
        <w:rPr>
          <w:rFonts w:hint="eastAsia" w:ascii="Songti SC Regular" w:hAnsi="Songti SC Regular" w:eastAsia="Songti SC Regular" w:cs="Songti SC Regular"/>
          <w:lang w:val="en-US" w:eastAsia="zh-CN"/>
        </w:rPr>
        <w:t>罗宾mod文本和构想整理.txt</w:t>
      </w:r>
      <w:r>
        <w:rPr>
          <w:rFonts w:hint="eastAsia" w:ascii="Songti SC Regular" w:hAnsi="Songti SC Regular" w:eastAsia="Songti SC Regular" w:cs="Songti SC Regular"/>
          <w:lang w:val="en-US" w:eastAsia="zh-CN"/>
        </w:rPr>
        <w:t>”</w:t>
      </w:r>
      <w:r>
        <w:rPr>
          <w:rFonts w:hint="eastAsia" w:ascii="Songti SC Regular" w:hAnsi="Songti SC Regular" w:eastAsia="Songti SC Regular" w:cs="Songti SC Regular"/>
          <w:lang w:val="en-US" w:eastAsia="zh-CN"/>
        </w:rPr>
        <w:t>）</w:t>
      </w:r>
    </w:p>
    <w:p>
      <w:pPr>
        <w:pStyle w:val="12"/>
        <w:bidi w:val="0"/>
        <w:rPr>
          <w:rFonts w:hint="eastAsia" w:ascii="Songti SC Regular" w:hAnsi="Songti SC Regular" w:eastAsia="Songti SC Regular" w:cs="Songti SC Regular"/>
          <w:lang w:val="en-US" w:eastAsia="zh-CN"/>
        </w:rPr>
      </w:pPr>
    </w:p>
    <w:p>
      <w:pPr>
        <w:pStyle w:val="5"/>
        <w:framePr w:wrap="auto" w:vAnchor="margin" w:hAnchor="text" w:yAlign="inline"/>
        <w:numPr>
          <w:ilvl w:val="0"/>
          <w:numId w:val="1"/>
        </w:numPr>
        <w:bidi w:val="0"/>
        <w:rPr>
          <w:rFonts w:hint="eastAsia" w:ascii="Songti SC Regular" w:hAnsi="Songti SC Regular" w:eastAsia="Songti SC Regular" w:cs="Songti SC Regular"/>
          <w:rtl w:val="0"/>
          <w:lang w:val="zh-CN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zh-CN" w:eastAsia="zh-CN"/>
        </w:rPr>
        <w:t>升级罗宾的柠檬水摊</w:t>
      </w:r>
    </w:p>
    <w:p>
      <w:pPr>
        <w:pStyle w:val="11"/>
        <w:framePr w:wrap="auto" w:vAnchor="margin" w:hAnchor="text" w:yAlign="inline"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left"/>
        <w:rPr>
          <w:rFonts w:hint="eastAsia" w:ascii="Songti SC Regular" w:hAnsi="Songti SC Regular" w:eastAsia="Songti SC Regular" w:cs="Songti SC Regular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  <w:t>新增升级罗宾的柠檬水摊选项，在周末去柠檬水摊找罗宾时出现</w:t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,  需要知道罗宾的债务问题才会开放选项</w:t>
      </w:r>
    </w:p>
    <w:p>
      <w:pPr>
        <w:framePr w:wrap="auto" w:vAnchor="margin" w:hAnchor="text" w:yAlign="inline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  <w:drawing>
          <wp:inline distT="0" distB="0" distL="114300" distR="114300">
            <wp:extent cx="5911215" cy="2395220"/>
            <wp:effectExtent l="0" t="0" r="6985" b="17780"/>
            <wp:docPr id="1" name="图片 1" descr="柠檬水摊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柠檬水摊截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2"/>
        </w:numPr>
        <w:ind w:left="360" w:leftChars="0" w:right="0" w:rightChars="0" w:hanging="360" w:firstLine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2449830</wp:posOffset>
                </wp:positionV>
                <wp:extent cx="5427345" cy="330200"/>
                <wp:effectExtent l="0" t="0" r="0" b="0"/>
                <wp:wrapTopAndBottom/>
                <wp:docPr id="1073741829" name="Shape 107374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20090" y="4765040"/>
                          <a:ext cx="5427345" cy="3302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2"/>
                              <w:framePr w:wrap="auto" w:vAnchor="margin" w:hAnchor="text" w:yAlign="inline"/>
                              <w:bidi w:val="0"/>
                            </w:pPr>
                          </w:p>
                        </w:txbxContent>
                      </wps:txbx>
                      <wps:bodyPr wrap="square" lIns="76200" tIns="76200" rIns="76200" bIns="762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1073741829" o:spid="_x0000_s1026" o:spt="1" style="position:absolute;left:0pt;margin-left:0pt;margin-top:192.9pt;height:26pt;width:427.35pt;mso-wrap-distance-bottom:0pt;mso-wrap-distance-top:0pt;z-index:251659264;mso-width-relative:page;mso-height-relative:page;" filled="f" stroked="f" coordsize="21600,21600" o:gfxdata="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Ab7rI51gAAAAgBAAAPAAAAAAAAAAEAIAAAADgA&#10;AABkcnMvZG93bnJldi54bWxQSwECFAAUAAAACACHTuJAC2sRvvUBAAD9AwAADgAAAAAAAAABACAA&#10;AAA7AQAAZHJzL2Uyb0RvYy54bWxQSwUGAAAAAAYABgBZAQAAogUAAAAA&#10;">
                <v:fill on="f" focussize="0,0"/>
                <v:stroke on="f" weight="1pt" miterlimit="4" joinstyle="miter"/>
                <v:imagedata o:title=""/>
                <o:lock v:ext="edit" aspectratio="f"/>
                <v:textbox inset="6pt,6pt,6pt,6pt">
                  <w:txbxContent>
                    <w:p>
                      <w:pPr>
                        <w:pStyle w:val="12"/>
                        <w:framePr w:wrap="auto" w:vAnchor="margin" w:hAnchor="text" w:yAlign="inline"/>
                        <w:bidi w:val="0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  <w:t>点击「建议升级」后，根据罗宾与</w:t>
      </w:r>
      <w:r>
        <w:rPr>
          <w:rFonts w:hint="eastAsia" w:ascii="Songti SC Regular" w:hAnsi="Songti SC Regular" w:eastAsia="Songti SC Regular" w:cs="Songti SC Regular"/>
          <w:rtl w:val="0"/>
          <w:lang w:val="zh-CN" w:eastAsia="zh-CN"/>
        </w:rPr>
        <w:t>PC</w:t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  <w:t>存款有如下</w:t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三种差分，罗宾存款足够直接使用罗宾的存款，否则可以用pc的存款或者选择之后再说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  <w:drawing>
          <wp:inline distT="0" distB="0" distL="114300" distR="114300">
            <wp:extent cx="6115685" cy="2198370"/>
            <wp:effectExtent l="0" t="0" r="5715" b="11430"/>
            <wp:docPr id="23" name="图片 23" descr="柠檬水摊更新：罗宾没钱PC有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柠檬水摊更新：罗宾没钱PC有钱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  <w:drawing>
          <wp:inline distT="0" distB="0" distL="114300" distR="114300">
            <wp:extent cx="6115050" cy="1790700"/>
            <wp:effectExtent l="0" t="0" r="6350" b="12700"/>
            <wp:docPr id="22" name="图片 22" descr="柠檬水摊更新：罗宾有钱直接升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柠檬水摊更新：罗宾有钱直接升级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  <w:drawing>
          <wp:inline distT="0" distB="0" distL="114300" distR="114300">
            <wp:extent cx="6118860" cy="2409825"/>
            <wp:effectExtent l="0" t="0" r="2540" b="3175"/>
            <wp:docPr id="21" name="图片 21" descr="柠檬水摊更新后—两个人都没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柠檬水摊更新后—两个人都没钱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</w:rPr>
      </w:pPr>
    </w:p>
    <w:p>
      <w:pPr>
        <w:pStyle w:val="11"/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bidi w:val="0"/>
        <w:spacing w:before="0" w:beforeAutospacing="0" w:after="0" w:afterAutospacing="0" w:line="240" w:lineRule="auto"/>
        <w:ind w:right="0" w:rightChars="0"/>
        <w:jc w:val="left"/>
        <w:outlineLvl w:val="9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zh-CN" w:eastAsia="zh-CN"/>
        </w:rPr>
      </w:pPr>
    </w:p>
    <w:p>
      <w:pPr>
        <w:framePr w:wrap="auto" w:vAnchor="margin" w:hAnchor="text" w:yAlign="inline"/>
        <w:rPr>
          <w:rFonts w:hint="eastAsia" w:ascii="Songti SC Regular" w:hAnsi="Songti SC Regular" w:eastAsia="Songti SC Regular" w:cs="Songti SC Regular"/>
          <w:rtl w:val="0"/>
          <w:lang w:val="zh-CN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zh-CN" w:eastAsia="zh-CN"/>
        </w:rPr>
        <w:br w:type="page"/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rtl w:val="0"/>
          <w:lang w:val="zh-CN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2"/>
        </w:numPr>
        <w:ind w:left="360" w:leftChars="0" w:right="0" w:rightChars="0" w:hanging="360" w:firstLine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帮助罗宾升级后（「一起回到摊位选项」仅限9点到4点之间出现）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（PC出钱根据自信会有差分。）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08700" cy="1689735"/>
            <wp:effectExtent l="0" t="0" r="12700" b="12065"/>
            <wp:docPr id="7" name="图片 7" descr="罗宾出钱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罗宾出钱后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19495" cy="1765300"/>
            <wp:effectExtent l="0" t="0" r="1905" b="12700"/>
            <wp:docPr id="6" name="图片 6" descr="自己出钱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自己出钱后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2"/>
        </w:numPr>
        <w:ind w:left="360" w:leftChars="0" w:right="0" w:rightChars="0" w:hanging="360" w:firstLine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选择「一起回到摊位」后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16955" cy="1900555"/>
            <wp:effectExtent l="0" t="0" r="4445" b="4445"/>
            <wp:docPr id="8" name="图片 8" descr="一起回去摆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一起回去摆摊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2"/>
        </w:numPr>
        <w:ind w:left="360" w:leftChars="0" w:right="0" w:rightChars="0" w:hanging="360" w:firstLine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选择「与罗宾告别」后（回到孤儿院大厅）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14415" cy="1414780"/>
            <wp:effectExtent l="0" t="0" r="6985" b="7620"/>
            <wp:docPr id="9" name="图片 9" descr="与罗宾告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与罗宾告别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2"/>
        </w:numPr>
        <w:ind w:left="360" w:leftChars="0" w:right="0" w:rightChars="0" w:hanging="360" w:firstLine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柠檬水摊升级后文字提示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18860" cy="1572895"/>
            <wp:effectExtent l="0" t="0" r="2540" b="1905"/>
            <wp:docPr id="10" name="图片 10" descr="升级结束文字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升级结束文字效果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2"/>
        </w:numPr>
        <w:ind w:left="360" w:leftChars="0" w:right="0" w:rightChars="0" w:hanging="360" w:firstLine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升级效果验证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10605" cy="1670685"/>
            <wp:effectExtent l="0" t="0" r="10795" b="5715"/>
            <wp:docPr id="11" name="图片 11" descr="实际效果验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实际效果验证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2"/>
        </w:numPr>
        <w:ind w:left="360" w:leftChars="0" w:right="0" w:rightChars="0" w:hanging="360" w:firstLine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柠檬水摊升级后特殊效果：防雨（注意选择「提供帮助」时如果切换为其他场景仍然会淋雨，如下图中选择「去商业街」）</w:t>
      </w:r>
    </w:p>
    <w:p>
      <w:pPr>
        <w:pStyle w:val="11"/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bidi w:val="0"/>
        <w:spacing w:before="0" w:beforeAutospacing="0" w:after="0" w:afterAutospacing="0" w:line="240" w:lineRule="auto"/>
        <w:ind w:right="0" w:rightChars="0"/>
        <w:jc w:val="left"/>
        <w:outlineLvl w:val="9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bidi w:val="0"/>
        <w:spacing w:before="0" w:beforeAutospacing="0" w:after="0" w:afterAutospacing="0" w:line="240" w:lineRule="auto"/>
        <w:ind w:right="0" w:rightChars="0"/>
        <w:jc w:val="left"/>
        <w:outlineLvl w:val="9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08700" cy="4104005"/>
            <wp:effectExtent l="0" t="0" r="12700" b="10795"/>
            <wp:docPr id="4" name="图片 4" descr="柠檬水摊防雨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柠檬水摊防雨提示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08700" cy="2125980"/>
            <wp:effectExtent l="0" t="0" r="12700" b="7620"/>
            <wp:docPr id="3" name="图片 3" descr="柠檬水摊防雨提示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柠檬水摊防雨提示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5"/>
        <w:framePr w:wrap="auto" w:vAnchor="margin" w:hAnchor="text" w:yAlign="inline"/>
        <w:bidi w:val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额外小功能：给罗宾送柠檬和血柠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（暂定为不需要柠檬水摊升级，毕竟送个柠檬好像就是顺手的事情？）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注意：要身上有柠檬或者血柠檬才会展示选项，罗宾存款计算方式为：柠檬/血柠的价值*个数*4，然后四舍五入取整，目前暂定的是pc直接给身上所有，懒得做数量选择了。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t>最新修改：目前给柠檬/血柠时间改为5分钟，罗宾不再现场增加存款而是每周末统一结算。</w:t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15050" cy="3379470"/>
            <wp:effectExtent l="0" t="0" r="6350" b="24130"/>
            <wp:docPr id="25" name="图片 25" descr="给罗宾柠檬:血柠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给罗宾柠檬:血柠檬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15685" cy="2419350"/>
            <wp:effectExtent l="0" t="0" r="5715" b="19050"/>
            <wp:docPr id="24" name="图片 24" descr="给罗宾柠檬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给罗宾柠檬结果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  <w:drawing>
          <wp:inline distT="0" distB="0" distL="114300" distR="114300">
            <wp:extent cx="6115685" cy="2160905"/>
            <wp:effectExtent l="0" t="0" r="5715" b="23495"/>
            <wp:docPr id="5" name="图片 5" descr="给罗宾血柠檬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给罗宾血柠檬结果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11"/>
        <w:framePr w:wrap="auto" w:vAnchor="margin" w:hAnchor="text" w:yAlign="inline"/>
        <w:numPr>
          <w:ilvl w:val="0"/>
          <w:numId w:val="0"/>
        </w:numPr>
        <w:ind w:leftChars="0" w:right="0" w:rightChars="0"/>
        <w:jc w:val="left"/>
        <w:rPr>
          <w:rFonts w:hint="eastAsia" w:ascii="Songti SC Regular" w:hAnsi="Songti SC Regular" w:eastAsia="Songti SC Regular" w:cs="Songti SC Regular"/>
          <w:b w:val="0"/>
          <w:bCs w:val="0"/>
          <w:i w:val="0"/>
          <w:iCs w:val="0"/>
          <w:rtl w:val="0"/>
          <w:lang w:val="en-US" w:eastAsia="zh-CN"/>
        </w:rPr>
      </w:pPr>
    </w:p>
    <w:p>
      <w:pPr>
        <w:pStyle w:val="5"/>
        <w:numPr>
          <w:ilvl w:val="0"/>
          <w:numId w:val="3"/>
        </w:numPr>
        <w:bidi w:val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 xml:space="preserve"> 柠檬水摊升级后续一：榨汁机</w:t>
      </w:r>
    </w:p>
    <w:p>
      <w:pPr>
        <w:numPr>
          <w:ilvl w:val="0"/>
          <w:numId w:val="4"/>
        </w:numPr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柠檬水摊升级后，去海滩找罗宾时，可以根据日志中的水果（和胡萝卜）进行尝试榨汁。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3780" cy="2209800"/>
            <wp:effectExtent l="0" t="0" r="7620" b="0"/>
            <wp:docPr id="26" name="图片 26" descr="榨汁机没有水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榨汁机没有水果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ilvl w:val="0"/>
          <w:numId w:val="4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全部水果种类如下，已经尝试的水果不会再重复尝试，所以非极端情况界面上应该只有一两条可尝试选项，不用担心选项过多占满页面。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2510" cy="5360670"/>
            <wp:effectExtent l="0" t="0" r="8890" b="24130"/>
            <wp:docPr id="27" name="图片 27" descr="榨汁机全水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榨汁机全水果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ilvl w:val="0"/>
          <w:numId w:val="4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所有水果均尝试榨汁后，会有金字提示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2510" cy="2458720"/>
            <wp:effectExtent l="0" t="0" r="8890" b="5080"/>
            <wp:docPr id="28" name="图片 28" descr="榨汁机全水果尝试完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榨汁机全水果尝试完毕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ilvl w:val="0"/>
          <w:numId w:val="4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尝试榨汁后剧情提示，注意游戏中每周日算过去了一周，所以周六榨汁周日上饮料单也是正常现象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09970" cy="1798955"/>
            <wp:effectExtent l="0" t="0" r="11430" b="4445"/>
            <wp:docPr id="29" name="图片 29" descr="榨汁机正常效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榨汁机正常效果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ilvl w:val="0"/>
          <w:numId w:val="4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彩蛋：正常情况下不会发生榨汁机爆炸，若出现该bug请联系作者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09335" cy="1628775"/>
            <wp:effectExtent l="0" t="0" r="12065" b="22225"/>
            <wp:docPr id="30" name="图片 30" descr="榨汁机爆炸（bug提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榨汁机爆炸（bug提示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ilvl w:val="0"/>
          <w:numId w:val="4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尝试榨汁一周（经过一个周日）后，柠檬水摊上会展示已经尝试榨汁的水果，以及「购买其他饮料」选项，暂时用草莓柠檬水的图片替代。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2510" cy="3892550"/>
            <wp:effectExtent l="0" t="0" r="8890" b="19050"/>
            <wp:docPr id="31" name="图片 31" descr="榨汁机饮料单部分尝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榨汁机饮料单部分尝试结果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ilvl w:val="0"/>
          <w:numId w:val="4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选择「购买其他饮料」后，目前文本与「买柠檬水」没有区别，只是随机抽取一款已有的饮料种类做了替换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8225" cy="3258185"/>
            <wp:effectExtent l="0" t="0" r="3175" b="18415"/>
            <wp:docPr id="32" name="图片 32" descr="榨汁机其他饮料(随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榨汁机其他饮料(随机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ilvl w:val="0"/>
          <w:numId w:val="4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罗宾存款变化效果说明：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7款新水果中，桃子和李子各加每周存款25，其余水果每周加50，总共加300。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pStyle w:val="5"/>
        <w:framePr w:wrap="auto" w:vAnchor="margin" w:hAnchor="text" w:yAlign="inline"/>
        <w:numPr>
          <w:ilvl w:val="0"/>
          <w:numId w:val="5"/>
        </w:numPr>
        <w:bidi w:val="0"/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为罗宾推荐家教工作</w:t>
      </w:r>
    </w:p>
    <w:p>
      <w:pPr>
        <w:framePr w:wrap="auto" w:vAnchor="margin" w:hAnchor="text" w:yAlign="inline"/>
        <w:numPr>
          <w:ilvl w:val="0"/>
          <w:numId w:val="6"/>
        </w:numPr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选项位置（只要PC去做家教就可以出现，但成功需要赚满150）</w:t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7590" cy="3173095"/>
            <wp:effectExtent l="0" t="0" r="3810" b="1905"/>
            <wp:docPr id="12" name="图片 12" descr="为罗宾推荐家教工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为罗宾推荐家教工作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rap="auto" w:vAnchor="margin" w:hAnchor="text" w:yAlign="inline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numPr>
          <w:ilvl w:val="0"/>
          <w:numId w:val="6"/>
        </w:numPr>
        <w:ind w:left="0" w:lef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推荐成功差分</w:t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09970" cy="1153160"/>
            <wp:effectExtent l="0" t="0" r="11430" b="15240"/>
            <wp:docPr id="13" name="图片 13" descr="判定成功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判定成功结果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numPr>
          <w:ilvl w:val="0"/>
          <w:numId w:val="6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推荐失败差分</w:t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5050" cy="906780"/>
            <wp:effectExtent l="0" t="0" r="6350" b="7620"/>
            <wp:docPr id="14" name="图片 14" descr="推荐罗宾失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推荐罗宾失败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numPr>
          <w:ilvl w:val="0"/>
          <w:numId w:val="6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家教工作沟通选项</w:t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1875" cy="2396490"/>
            <wp:effectExtent l="0" t="0" r="9525" b="16510"/>
            <wp:docPr id="15" name="图片 15" descr="沟通多瑙河街的家教工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沟通多瑙河街的家教工作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numPr>
          <w:ilvl w:val="0"/>
          <w:numId w:val="6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沟通内容</w:t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更新：现在文本改成了两天后</w:t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2510" cy="2837180"/>
            <wp:effectExtent l="0" t="0" r="8890" b="7620"/>
            <wp:docPr id="16" name="图片 16" descr="家教工作沟通内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家教工作沟通内容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两天后再去找罗宾</w:t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5050" cy="2159000"/>
            <wp:effectExtent l="0" t="0" r="6350" b="0"/>
            <wp:docPr id="17" name="图片 17" descr="询问在多瑙河街的工作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询问在多瑙河街的工作结果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询问结果后，此后罗宾存款每周都会增加750</w:t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7590" cy="3274695"/>
            <wp:effectExtent l="0" t="0" r="3810" b="1905"/>
            <wp:docPr id="18" name="图片 18" descr="新工作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新工作提示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金字提示出现后，学校正门文字描述变化（15点到15点05之间才会出现，不影响重逢场景，下雨和暴露等差分剧情）</w:t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6320" cy="902970"/>
            <wp:effectExtent l="0" t="0" r="5080" b="11430"/>
            <wp:docPr id="19" name="图片 19" descr="3点零五前进学校正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3点零五前进学校正门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 w:wrap="auto" w:vAnchor="margin" w:hAnchor="text" w:yAlign="inline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br w:type="page"/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和罗宾一起回家之后，原本存在的差分（包括三种重逢场景，下雨天，女或双性pc上身露出）最后统一加了一行描述</w:t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4415" cy="1673225"/>
            <wp:effectExtent l="0" t="0" r="6985" b="3175"/>
            <wp:docPr id="20" name="图片 20" descr="一起回家文字后续（全差分统一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一起回家文字后续（全差分统一）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="0" w:leftChars="0" w:right="0" w:rightChars="0" w:firstLine="0" w:firstLine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额外效果：在上学日15：06- 16：20之间，罗宾会位于多瑙河街，且罗宾房间增加纸条提示，所有需要罗宾位于学校的剧情（如艾弗里接送时罗宾在场的剧情差分）都只会在15：05之前触发！</w:t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4415" cy="1174115"/>
            <wp:effectExtent l="0" t="0" r="6985" b="19685"/>
            <wp:docPr id="2" name="图片 2" descr="多瑙河街家教纸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多瑙河街家教纸条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keepNext w:val="0"/>
        <w:keepLines w:val="0"/>
        <w:pageBreakBefore w:val="0"/>
        <w:framePr w:wrap="auto" w:vAnchor="margin" w:hAnchor="text" w:yAlign="inline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color="auto" w:fill="auto"/>
        <w:suppressAutoHyphens w:val="0"/>
        <w:spacing w:before="0" w:beforeAutospacing="0" w:after="0" w:afterAutospacing="0" w:line="240" w:lineRule="auto"/>
        <w:ind w:leftChars="0" w:right="0" w:rightChars="0"/>
        <w:jc w:val="left"/>
        <w:outlineLvl w:val="9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pStyle w:val="5"/>
        <w:framePr w:wrap="auto" w:vAnchor="margin" w:hAnchor="text" w:yAlign="inline"/>
        <w:numPr>
          <w:ilvl w:val="0"/>
          <w:numId w:val="5"/>
        </w:numPr>
        <w:bidi w:val="0"/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 xml:space="preserve"> 罗宾债务变化文字说明</w:t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为增强代入感，pc未承担债务时，原游戏中每周扣400的判断方式被改为了按当前周数扣[100,300,500,700,1000,1500,2000]之一，修改了原游戏中按照当前进度判断是否卖游戏机/被卖码头的逻辑，改为了只有当罗宾金钱确实为负数时才会受到惩罚，若在开局未进行任何干预的情况下，原设定的罗宾28天卖游戏机，35天受到惩罚依然会正常触发。</w:t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（仍然保留进罗宾房间后才会触发第一次被卖的机制）</w:t>
      </w:r>
    </w:p>
    <w:p>
      <w:pPr>
        <w:framePr w:wrap="auto" w:vAnchor="margin" w:hAnchor="text" w:yAlign="inline"/>
        <w:numPr>
          <w:ilvl w:val="0"/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pStyle w:val="5"/>
        <w:numPr>
          <w:ilvl w:val="0"/>
          <w:numId w:val="5"/>
        </w:numPr>
        <w:bidi w:val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 xml:space="preserve"> 对原游戏的细节调整</w:t>
      </w:r>
    </w:p>
    <w:p>
      <w:pPr>
        <w:numPr>
          <w:ilvl w:val="0"/>
          <w:numId w:val="7"/>
        </w:numPr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替换承担债务后「要钱」的文本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2510" cy="3686810"/>
            <wp:effectExtent l="0" t="0" r="8890" b="21590"/>
            <wp:docPr id="34" name="图片 34" descr="要钱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要钱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5050" cy="2813050"/>
            <wp:effectExtent l="0" t="0" r="6350" b="6350"/>
            <wp:docPr id="33" name="图片 33" descr="要钱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要钱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ilvl w:val="0"/>
          <w:numId w:val="7"/>
        </w:numPr>
        <w:ind w:left="0" w:leftChars="0" w:right="0" w:rightChars="0" w:firstLine="0" w:firstLine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随手修复原作bug</w:t>
      </w:r>
      <w:bookmarkStart w:id="0" w:name="_GoBack"/>
      <w:bookmarkEnd w:id="0"/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t>（在与罗宾拥抱并哭泣时，原作触发不了创伤察觉，如果原作更新这块也不会有什么影响，请放心）</w:t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  <w:r>
        <w:rPr>
          <w:rFonts w:hint="eastAsia" w:ascii="Songti SC Regular" w:hAnsi="Songti SC Regular" w:eastAsia="Songti SC Regular" w:cs="Songti SC Regular"/>
          <w:rtl w:val="0"/>
          <w:lang w:val="en-US" w:eastAsia="zh-CN"/>
        </w:rPr>
        <w:drawing>
          <wp:inline distT="0" distB="0" distL="114300" distR="114300">
            <wp:extent cx="6113145" cy="2048510"/>
            <wp:effectExtent l="0" t="0" r="8255" b="8890"/>
            <wp:docPr id="35" name="图片 35" descr="拥抱时哭泣（触发不了的原作问题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拥抱时哭泣（触发不了的原作问题）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/>
        <w:numPr>
          <w:numId w:val="0"/>
        </w:numPr>
        <w:ind w:leftChars="0" w:right="0" w:rightChars="0"/>
        <w:rPr>
          <w:rFonts w:hint="eastAsia" w:ascii="Songti SC Regular" w:hAnsi="Songti SC Regular" w:eastAsia="Songti SC Regular" w:cs="Songti SC Regular"/>
          <w:rtl w:val="0"/>
          <w:lang w:val="en-US" w:eastAsia="zh-CN"/>
        </w:rPr>
      </w:pPr>
    </w:p>
    <w:sectPr>
      <w:headerReference r:id="rId5" w:type="default"/>
      <w:footerReference r:id="rId6" w:type="default"/>
      <w:pgSz w:w="11906" w:h="16838"/>
      <w:pgMar w:top="1134" w:right="1134" w:bottom="1134" w:left="1134" w:header="709" w:footer="85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Helvetica Neue">
    <w:panose1 w:val="02000503000000020004"/>
    <w:charset w:val="00"/>
    <w:family w:val="roman"/>
    <w:pitch w:val="default"/>
    <w:sig w:usb0="E50002FF" w:usb1="500079DB" w:usb2="0000001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粗仿宋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汉仪君黑">
    <w:panose1 w:val="020B0604020202020204"/>
    <w:charset w:val="86"/>
    <w:family w:val="auto"/>
    <w:pitch w:val="default"/>
    <w:sig w:usb0="A00002BF" w:usb1="0ACF7CFA" w:usb2="00000016" w:usb3="00000000" w:csb0="2004000F" w:csb1="00000000"/>
  </w:font>
  <w:font w:name="Songti TC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F7AEE4"/>
    <w:multiLevelType w:val="singleLevel"/>
    <w:tmpl w:val="A8F7AEE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FFE0833"/>
    <w:multiLevelType w:val="singleLevel"/>
    <w:tmpl w:val="DFFE083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FDFEC33"/>
    <w:multiLevelType w:val="singleLevel"/>
    <w:tmpl w:val="EFDFEC33"/>
    <w:lvl w:ilvl="0" w:tentative="0">
      <w:start w:val="3"/>
      <w:numFmt w:val="decimal"/>
      <w:suff w:val="space"/>
      <w:lvlText w:val="%1."/>
      <w:lvlJc w:val="left"/>
    </w:lvl>
  </w:abstractNum>
  <w:abstractNum w:abstractNumId="3">
    <w:nsid w:val="FF7E37D7"/>
    <w:multiLevelType w:val="singleLevel"/>
    <w:tmpl w:val="FF7E37D7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FBE5B6C"/>
    <w:multiLevelType w:val="multilevel"/>
    <w:tmpl w:val="FFBE5B6C"/>
    <w:lvl w:ilvl="0" w:tentative="0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nsid w:val="FFDD82AF"/>
    <w:multiLevelType w:val="singleLevel"/>
    <w:tmpl w:val="FFDD82AF"/>
    <w:lvl w:ilvl="0" w:tentative="0">
      <w:start w:val="2"/>
      <w:numFmt w:val="decimal"/>
      <w:suff w:val="space"/>
      <w:lvlText w:val="%1."/>
      <w:lvlJc w:val="left"/>
    </w:lvl>
  </w:abstractNum>
  <w:num w:numId="1">
    <w:abstractNumId w:val="4"/>
  </w:num>
  <w:num w:numId="2">
    <w:abstractNumId w:val="4"/>
    <w:lvlOverride w:ilvl="0">
      <w:startOverride w:val="1"/>
      <w:lvl w:ilvl="0" w:tentative="1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entative="1">
        <w:start w:val="1"/>
        <w:numFmt w:val="decimal"/>
        <w:lvlText w:val="%2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entative="1">
        <w:start w:val="1"/>
        <w:numFmt w:val="decimal"/>
        <w:lvlText w:val="%3.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entative="1">
        <w:start w:val="1"/>
        <w:numFmt w:val="decimal"/>
        <w:lvlText w:val="%5.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entative="1">
        <w:start w:val="1"/>
        <w:numFmt w:val="decimal"/>
        <w:lvlText w:val="%6."/>
        <w:lvlJc w:val="left"/>
        <w:pPr>
          <w:ind w:left="2160" w:hanging="360"/>
        </w:pPr>
        <w:rPr>
          <w:rFonts w:hAnsi="Arial Unicode MS"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entative="1">
        <w:start w:val="1"/>
        <w:numFmt w:val="decimal"/>
        <w:lvlText w:val="%8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entative="1">
        <w:start w:val="1"/>
        <w:numFmt w:val="decimal"/>
        <w:lvlText w:val="%9.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">
    <w:abstractNumId w:val="5"/>
  </w:num>
  <w:num w:numId="4">
    <w:abstractNumId w:val="1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5"/>
  <w:doNotDisplayPageBoundaries w:val="1"/>
  <w:displayBackgroundShape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noLineBreaksAfter w:lang="zh-CN" w:val="‘“(〔[{〈《「『【⦅〘〖«〝︵︷︹︻︽︿﹁﹃﹇﹙﹛﹝｢"/>
  <w:noLineBreaksBefore w:lang="zh-CN" w:val="’”)〕]}〉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</w:compat>
  <w:rsids>
    <w:rsidRoot w:val="00000000"/>
    <w:rsid w:val="1723E753"/>
    <w:rsid w:val="2CBFA400"/>
    <w:rsid w:val="3747852C"/>
    <w:rsid w:val="57DF0D44"/>
    <w:rsid w:val="5D79B0F7"/>
    <w:rsid w:val="676E77B8"/>
    <w:rsid w:val="73AE7C38"/>
    <w:rsid w:val="775E3C81"/>
    <w:rsid w:val="77FF3658"/>
    <w:rsid w:val="79FE4E62"/>
    <w:rsid w:val="7F7BFD3B"/>
    <w:rsid w:val="A7324952"/>
    <w:rsid w:val="B271BCCE"/>
    <w:rsid w:val="B7FF7EDC"/>
    <w:rsid w:val="BBFE7A2B"/>
    <w:rsid w:val="BDFF8C7A"/>
    <w:rsid w:val="BEF34287"/>
    <w:rsid w:val="BEFC1787"/>
    <w:rsid w:val="BF6BDB55"/>
    <w:rsid w:val="D8DF09A7"/>
    <w:rsid w:val="DFBF10E7"/>
    <w:rsid w:val="EE5E8C38"/>
    <w:rsid w:val="F3FA9668"/>
    <w:rsid w:val="F4ED92EF"/>
    <w:rsid w:val="F773A599"/>
    <w:rsid w:val="F7AF4782"/>
    <w:rsid w:val="FB9344E7"/>
    <w:rsid w:val="FBE6E707"/>
    <w:rsid w:val="FDF37E97"/>
    <w:rsid w:val="FF1A1AD6"/>
    <w:rsid w:val="FFF79C55"/>
    <w:rsid w:val="FFF7E7F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eepNext w:val="0"/>
      <w:keepLines w:val="0"/>
      <w:pageBreakBefore w:val="0"/>
      <w:framePr w:wrap="auto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Times New Roman" w:hAnsi="Times New Roman" w:eastAsia="Arial Unicode MS" w:cs="Times New Roman"/>
      <w:color w:val="auto"/>
      <w:spacing w:val="0"/>
      <w:w w:val="100"/>
      <w:kern w:val="0"/>
      <w:position w:val="0"/>
      <w:sz w:val="24"/>
      <w:szCs w:val="24"/>
      <w:u w:val="none" w:color="auto"/>
      <w:vertAlign w:val="baseline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yperlink"/>
    <w:qFormat/>
    <w:uiPriority w:val="0"/>
    <w:rPr>
      <w:u w:val="single"/>
    </w:rPr>
  </w:style>
  <w:style w:type="table" w:customStyle="1" w:styleId="10">
    <w:name w:val="Table Normal"/>
    <w:qFormat/>
    <w:uiPriority w:val="0"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paragraph" w:customStyle="1" w:styleId="11">
    <w:name w:val="正文1"/>
    <w:qFormat/>
    <w:uiPriority w:val="0"/>
    <w:pPr>
      <w:keepNext w:val="0"/>
      <w:keepLines w:val="0"/>
      <w:pageBreakBefore w:val="0"/>
      <w:framePr w:wrap="auto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hint="eastAsia" w:ascii="Arial Unicode MS" w:hAnsi="Arial Unicode MS" w:eastAsia="Helvetica Neue" w:cs="Arial Unicode MS"/>
      <w:color w:val="000000"/>
      <w:spacing w:val="0"/>
      <w:w w:val="100"/>
      <w:kern w:val="0"/>
      <w:position w:val="0"/>
      <w:sz w:val="22"/>
      <w:szCs w:val="22"/>
      <w:u w:val="none" w:color="auto"/>
      <w:vertAlign w:val="baseline"/>
      <w:lang w:val="zh-CN" w:eastAsia="zh-CN"/>
    </w:rPr>
  </w:style>
  <w:style w:type="paragraph" w:customStyle="1" w:styleId="12">
    <w:name w:val="说明"/>
    <w:qFormat/>
    <w:uiPriority w:val="0"/>
    <w:pPr>
      <w:keepNext w:val="0"/>
      <w:keepLines w:val="0"/>
      <w:pageBreakBefore w:val="0"/>
      <w:framePr w:wrap="auto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tabs>
        <w:tab w:val="left" w:pos="1150"/>
      </w:tabs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hint="eastAsia" w:ascii="Arial Unicode MS" w:hAnsi="Arial Unicode MS" w:eastAsia="Helvetica Neue" w:cs="Arial Unicode MS"/>
      <w:b/>
      <w:bCs/>
      <w:caps/>
      <w:color w:val="000000"/>
      <w:spacing w:val="0"/>
      <w:w w:val="100"/>
      <w:kern w:val="0"/>
      <w:position w:val="0"/>
      <w:sz w:val="20"/>
      <w:szCs w:val="20"/>
      <w:u w:val="none" w:color="auto"/>
      <w:vertAlign w:val="baseline"/>
      <w:lang w:val="zh-CN"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158</TotalTime>
  <ScaleCrop>false</ScaleCrop>
  <LinksUpToDate>false</LinksUpToDate>
  <Application>WPS Office_6.5.2.8766_F1E327BC-269C-435d-A152-05C5408002CA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2024-05-04T18:19:00Z</dcterms:created>
  <dc:creator>Data</dc:creator>
  <cp:lastModifiedBy>zeroring</cp:lastModifiedBy>
  <dcterms:modified xsi:type="dcterms:W3CDTF">2024-05-09T16:48:43Z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97616CE9F1413C35131B3266D2A9862C_42</vt:lpwstr>
  </property>
</Properties>
</file>